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A17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2：</w:t>
      </w:r>
    </w:p>
    <w:p w14:paraId="0EE979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报名方式及提交资料的要求</w:t>
      </w:r>
    </w:p>
    <w:p w14:paraId="762346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74DA65D2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7" w:leftChars="8" w:firstLine="540" w:firstLineChars="193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申报第一期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专业项目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考核的人员，最多只能申请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3项。根据附件3（2023版计量专业项目分类表）填写以下资料，并在报到日提交指定的纸质版资料，电子版资料发送至指定邮箱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137339548@qq.com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：</w:t>
      </w:r>
    </w:p>
    <w:p w14:paraId="5F7CCFE8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201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新增计量检定人员需提交以下资料：</w:t>
      </w:r>
    </w:p>
    <w:p w14:paraId="7DD7A14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计量专业项目考核申请表，纸质版原件1份（申报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1项或多项都填写在一张申请表上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），附件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 w14:paraId="5D73F4D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计量专业项目考核审批表，纸质版原件（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个项目一张审批表），附件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 ；</w:t>
      </w:r>
    </w:p>
    <w:p w14:paraId="497D3394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计量专业项目考核报名汇总表，电子版（申报单位统一汇总后发至指定邮箱），附件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 w14:paraId="2057031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计量专业项目操作技能考核评分表，纸质版原件（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个项目一张评分表），附件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 w14:paraId="26FC86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、培训班报名回执表，电子版（申报单位统一汇总后发至指定邮箱），附件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bookmarkStart w:id="0" w:name="_GoBack"/>
      <w:bookmarkEnd w:id="0"/>
    </w:p>
    <w:p w14:paraId="7D69CE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（二）增项的计量检定人员需提交以下资料：</w:t>
      </w:r>
    </w:p>
    <w:p w14:paraId="6630ED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除上述1.2.3.4.5条外，还需提交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《计量专业项目考核合格证明》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复印件1份；</w:t>
      </w:r>
    </w:p>
    <w:p w14:paraId="24C8FE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（三）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免考计量基础知识考核的人员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需提交以下资料：</w:t>
      </w:r>
    </w:p>
    <w:p w14:paraId="3A18A8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除上述1.2.3.4.5条外，还需提交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《计量专业项目考核合格证明》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复印件1份、《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注册计量师资格证书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》复印件1份。</w:t>
      </w:r>
    </w:p>
    <w:p w14:paraId="2E7AA4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二、申请参加第二期宣贯的人员，无项目限制。每项规程规范宣贯培训结束后会进行结业考试；参加人员请将报名回执表（附件8）发送至指定邮箱。于2024年10月25日前发至指定电子邮箱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instrText xml:space="preserve"> HYPERLINK "mailto:137339548@qq.com。" </w:instrTex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separate"/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137339548@qq.com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CCF89F"/>
    <w:multiLevelType w:val="singleLevel"/>
    <w:tmpl w:val="8FCCF89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918D9253"/>
    <w:multiLevelType w:val="singleLevel"/>
    <w:tmpl w:val="918D925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9685420"/>
    <w:multiLevelType w:val="singleLevel"/>
    <w:tmpl w:val="5968542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mZjc2ZWNhNjU1MjRmZWZjZGU1NTBhNjAyM2E4M2EifQ=="/>
  </w:docVars>
  <w:rsids>
    <w:rsidRoot w:val="00000000"/>
    <w:rsid w:val="088B736A"/>
    <w:rsid w:val="3E091B54"/>
    <w:rsid w:val="56BA6816"/>
    <w:rsid w:val="6DCA3DA3"/>
    <w:rsid w:val="72265A46"/>
    <w:rsid w:val="7F92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qFormat/>
    <w:uiPriority w:val="0"/>
    <w:pPr>
      <w:widowControl/>
      <w:spacing w:line="360" w:lineRule="auto"/>
      <w:jc w:val="center"/>
      <w:outlineLvl w:val="0"/>
    </w:pPr>
    <w:rPr>
      <w:rFonts w:ascii="宋体" w:hAnsi="宋体" w:eastAsia="黑体" w:cs="宋体"/>
      <w:bCs/>
      <w:kern w:val="36"/>
      <w:sz w:val="36"/>
      <w:szCs w:val="30"/>
    </w:rPr>
  </w:style>
  <w:style w:type="paragraph" w:styleId="3">
    <w:name w:val="heading 2"/>
    <w:basedOn w:val="1"/>
    <w:link w:val="6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jc w:val="center"/>
      <w:outlineLvl w:val="1"/>
    </w:pPr>
    <w:rPr>
      <w:rFonts w:ascii="Arial" w:hAnsi="Arial" w:eastAsia="宋体"/>
      <w:kern w:val="0"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2 Char"/>
    <w:link w:val="3"/>
    <w:qFormat/>
    <w:uiPriority w:val="0"/>
    <w:rPr>
      <w:rFonts w:ascii="Arial" w:hAnsi="Arial" w:eastAsia="宋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506</Words>
  <Characters>560</Characters>
  <Lines>0</Lines>
  <Paragraphs>0</Paragraphs>
  <TotalTime>7</TotalTime>
  <ScaleCrop>false</ScaleCrop>
  <LinksUpToDate>false</LinksUpToDate>
  <CharactersWithSpaces>561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IVY-901</cp:lastModifiedBy>
  <cp:lastPrinted>2024-10-08T05:18:42Z</cp:lastPrinted>
  <dcterms:modified xsi:type="dcterms:W3CDTF">2024-10-08T07:20:08Z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DFA5B1120A5646EC8449C048D9E19CD0_12</vt:lpwstr>
  </property>
</Properties>
</file>